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EA6E75">
      <w:pPr>
        <w:pStyle w:val="8"/>
        <w:spacing w:line="240" w:lineRule="auto"/>
      </w:pPr>
      <w:r>
        <w:rPr>
          <w:rtl w:val="0"/>
        </w:rPr>
        <w:t>1.登录</w:t>
      </w:r>
    </w:p>
    <w:p w14:paraId="664AD81F">
      <w:pPr>
        <w:pStyle w:val="5"/>
        <w:spacing w:line="240" w:lineRule="auto"/>
      </w:pPr>
      <w:r>
        <w:rPr>
          <w:rFonts w:hint="eastAsia"/>
          <w:rtl w:val="0"/>
          <w:lang w:val="en-US" w:eastAsia="zh-CN"/>
        </w:rPr>
        <w:t>在校园网范围内，</w:t>
      </w:r>
      <w:r>
        <w:rPr>
          <w:rtl w:val="0"/>
        </w:rPr>
        <w:t>访问学校开通的闻道</w:t>
      </w:r>
      <w:r>
        <w:rPr>
          <w:rFonts w:hint="eastAsia"/>
          <w:rtl w:val="0"/>
          <w:lang w:val="en-US" w:eastAsia="zh-CN"/>
        </w:rPr>
        <w:t>科学导航</w:t>
      </w:r>
      <w:r>
        <w:rPr>
          <w:rtl w:val="0"/>
        </w:rPr>
        <w:t>地址</w:t>
      </w:r>
      <w:r>
        <w:rPr>
          <w:rFonts w:hint="eastAsia"/>
          <w:rtl w:val="0"/>
          <w:lang w:eastAsia="zh-CN"/>
        </w:rPr>
        <w:t>：</w:t>
      </w: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"https://ztbu.libsp.net" </w:instrText>
      </w:r>
      <w:r>
        <w:rPr>
          <w:rFonts w:hint="eastAsia"/>
          <w:lang w:eastAsia="zh-CN"/>
        </w:rPr>
        <w:fldChar w:fldCharType="separate"/>
      </w:r>
      <w:r>
        <w:rPr>
          <w:rStyle w:val="4"/>
          <w:rFonts w:hint="eastAsia"/>
          <w:rtl w:val="0"/>
          <w:lang w:eastAsia="zh-CN"/>
        </w:rPr>
        <w:t>https://ztbu.libsp.ne</w:t>
      </w:r>
      <w:r>
        <w:rPr>
          <w:rStyle w:val="4"/>
          <w:rFonts w:hint="eastAsia"/>
          <w:rtl w:val="0"/>
          <w:lang w:val="en-US" w:eastAsia="zh-CN"/>
        </w:rPr>
        <w:t>t</w:t>
      </w:r>
      <w:r>
        <w:rPr>
          <w:rFonts w:hint="eastAsia"/>
          <w:lang w:eastAsia="zh-CN"/>
        </w:rPr>
        <w:fldChar w:fldCharType="end"/>
      </w:r>
      <w:r>
        <w:rPr>
          <w:rFonts w:hint="eastAsia"/>
          <w:rtl w:val="0"/>
          <w:lang w:val="en-US" w:eastAsia="zh-CN"/>
        </w:rPr>
        <w:t xml:space="preserve"> </w:t>
      </w:r>
      <w:r>
        <w:rPr>
          <w:rtl w:val="0"/>
        </w:rPr>
        <w:t>，输入登录信息（</w:t>
      </w:r>
      <w:r>
        <w:rPr>
          <w:rFonts w:hint="eastAsia"/>
          <w:rtl w:val="0"/>
          <w:lang w:val="en-US" w:eastAsia="zh-CN"/>
        </w:rPr>
        <w:t>首次登录可通过验证码注册</w:t>
      </w:r>
      <w:r>
        <w:rPr>
          <w:rtl w:val="0"/>
        </w:rPr>
        <w:t>），登录成功后进入首页</w:t>
      </w:r>
    </w:p>
    <w:p w14:paraId="0A630944">
      <w:pPr>
        <w:pStyle w:val="5"/>
        <w:spacing w:line="240" w:lineRule="auto"/>
      </w:pPr>
      <w:r>
        <w:rPr>
          <w:rtl w:val="0"/>
        </w:rPr>
        <w:drawing>
          <wp:inline distT="0" distB="0" distL="114300" distR="114300">
            <wp:extent cx="5029200" cy="3284220"/>
            <wp:effectExtent l="0" t="0" r="0" b="11430"/>
            <wp:docPr id="7" name="Draw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8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76D4D">
      <w:pPr>
        <w:pStyle w:val="5"/>
        <w:spacing w:line="240" w:lineRule="auto"/>
      </w:pPr>
      <w:r>
        <w:rPr>
          <w:rtl w:val="0"/>
        </w:rPr>
        <w:drawing>
          <wp:inline distT="0" distB="0" distL="114300" distR="114300">
            <wp:extent cx="5029200" cy="2336165"/>
            <wp:effectExtent l="0" t="0" r="0" b="6985"/>
            <wp:docPr id="9" name="Draw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3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2B29">
      <w:pPr>
        <w:pStyle w:val="8"/>
        <w:spacing w:line="240" w:lineRule="auto"/>
      </w:pPr>
      <w:r>
        <w:rPr>
          <w:rtl w:val="0"/>
        </w:rPr>
        <w:t>2.科学探索</w:t>
      </w:r>
    </w:p>
    <w:p w14:paraId="0E240C7D">
      <w:pPr>
        <w:pStyle w:val="9"/>
        <w:spacing w:line="240" w:lineRule="auto"/>
      </w:pPr>
      <w:r>
        <w:rPr>
          <w:rtl w:val="0"/>
        </w:rPr>
        <w:t>2.1  AI问答</w:t>
      </w:r>
    </w:p>
    <w:p w14:paraId="4489E5AD">
      <w:pPr>
        <w:pStyle w:val="5"/>
        <w:spacing w:line="240" w:lineRule="auto"/>
      </w:pPr>
      <w:r>
        <w:rPr>
          <w:rtl w:val="0"/>
        </w:rPr>
        <w:t>根据使用场景，支持用户选择学科·探索问答、学科·综合问答、学科/领域专业知识库问答、Deep Research深度研究问答。</w:t>
      </w:r>
    </w:p>
    <w:p w14:paraId="07E74A52">
      <w:pPr>
        <w:pStyle w:val="5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24" name="Draw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ing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D0D1A">
      <w:pPr>
        <w:pStyle w:val="5"/>
        <w:spacing w:line="240" w:lineRule="auto"/>
      </w:pPr>
      <w:r>
        <w:rPr>
          <w:rtl w:val="0"/>
        </w:rPr>
        <w:t>（1）</w:t>
      </w:r>
      <w:r>
        <w:rPr>
          <w:b/>
          <w:rtl w:val="0"/>
        </w:rPr>
        <w:t>学科·探索问答</w:t>
      </w:r>
      <w:r>
        <w:rPr>
          <w:rtl w:val="0"/>
        </w:rPr>
        <w:t>：不限学科进行AI问答，查询学术引擎、OA资源、顶刊会议等，进行学术研究</w:t>
      </w:r>
      <w:r>
        <w:rPr>
          <w:rFonts w:hint="eastAsia"/>
          <w:rtl w:val="0"/>
          <w:lang w:eastAsia="zh-CN"/>
        </w:rPr>
        <w:t>问答。</w:t>
      </w:r>
    </w:p>
    <w:p w14:paraId="1DFE10AD">
      <w:pPr>
        <w:pStyle w:val="5"/>
        <w:spacing w:line="240" w:lineRule="auto"/>
      </w:pPr>
      <w:r>
        <w:rPr>
          <w:rtl w:val="0"/>
        </w:rPr>
        <w:drawing>
          <wp:inline distT="0" distB="0" distL="114300" distR="114300">
            <wp:extent cx="5029200" cy="2479040"/>
            <wp:effectExtent l="0" t="0" r="0" b="16510"/>
            <wp:docPr id="35" name="Draw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rawing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7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7913E">
      <w:pPr>
        <w:pStyle w:val="5"/>
        <w:spacing w:line="240" w:lineRule="auto"/>
      </w:pPr>
    </w:p>
    <w:p w14:paraId="50943DB5">
      <w:pPr>
        <w:pStyle w:val="5"/>
        <w:spacing w:line="240" w:lineRule="auto"/>
      </w:pPr>
      <w:r>
        <w:t>（2）</w:t>
      </w:r>
      <w:r>
        <w:rPr>
          <w:b/>
        </w:rPr>
        <w:t>学科/领域专业知识库问答</w:t>
      </w:r>
      <w:r>
        <w:t>：支持用户按学科/专业/领域选择垂域智能体，确保在不同学科（如法学、医学等）/专业/领域的检索中，能够针对性</w:t>
      </w:r>
      <w:r>
        <w:rPr>
          <w:rFonts w:hint="eastAsia"/>
          <w:lang w:eastAsia="zh-CN"/>
        </w:rPr>
        <w:t>地</w:t>
      </w:r>
      <w:r>
        <w:t>基于专业学科性的AI知识库进行精准问答与知识检索，回答来源于知识库中的原文。</w:t>
      </w:r>
    </w:p>
    <w:p w14:paraId="35616246">
      <w:pPr>
        <w:pStyle w:val="5"/>
        <w:spacing w:line="240" w:lineRule="auto"/>
        <w:jc w:val="left"/>
      </w:pPr>
      <w:r>
        <w:rPr>
          <w:rtl w:val="0"/>
        </w:rPr>
        <w:drawing>
          <wp:inline distT="0" distB="0" distL="114300" distR="114300">
            <wp:extent cx="5029200" cy="2479040"/>
            <wp:effectExtent l="0" t="0" r="0" b="16510"/>
            <wp:docPr id="46" name="Drawing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rawing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7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9178">
      <w:pPr>
        <w:pStyle w:val="5"/>
        <w:spacing w:line="240" w:lineRule="auto"/>
        <w:jc w:val="left"/>
      </w:pPr>
    </w:p>
    <w:p w14:paraId="1CBB3DC3">
      <w:pPr>
        <w:pStyle w:val="5"/>
        <w:spacing w:line="240" w:lineRule="auto"/>
      </w:pPr>
      <w:r>
        <w:rPr>
          <w:color w:val="494949"/>
          <w:rtl w:val="0"/>
        </w:rPr>
        <w:t>（3）</w:t>
      </w:r>
      <w:r>
        <w:rPr>
          <w:b/>
          <w:rtl w:val="0"/>
        </w:rPr>
        <w:t>学科·综合问答</w:t>
      </w:r>
      <w:r>
        <w:rPr>
          <w:color w:val="494949"/>
          <w:rtl w:val="0"/>
        </w:rPr>
        <w:t>：基于多Agents的问答模式，</w:t>
      </w:r>
      <w:r>
        <w:rPr>
          <w:rtl w:val="0"/>
        </w:rPr>
        <w:t>深度融合全学科知识的多智能体协同服务，通过意图识别用户问题，自动调度不同学科智能体协同，对AI知识库内容进行检索，生成精准、可溯源的问答。</w:t>
      </w:r>
    </w:p>
    <w:p w14:paraId="5A0FCB10">
      <w:pPr>
        <w:pStyle w:val="5"/>
        <w:spacing w:line="240" w:lineRule="auto"/>
      </w:pPr>
      <w:r>
        <w:rPr>
          <w:rtl w:val="0"/>
        </w:rPr>
        <w:drawing>
          <wp:inline distT="0" distB="0" distL="114300" distR="114300">
            <wp:extent cx="5029200" cy="2479040"/>
            <wp:effectExtent l="0" t="0" r="0" b="16510"/>
            <wp:docPr id="56" name="Draw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rawing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7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9A435">
      <w:pPr>
        <w:pStyle w:val="5"/>
        <w:spacing w:line="240" w:lineRule="auto"/>
        <w:jc w:val="left"/>
      </w:pPr>
    </w:p>
    <w:p w14:paraId="500FAEC5">
      <w:pPr>
        <w:pStyle w:val="5"/>
        <w:spacing w:line="240" w:lineRule="auto"/>
        <w:jc w:val="left"/>
      </w:pPr>
      <w:r>
        <w:rPr>
          <w:color w:val="494949"/>
          <w:rtl w:val="0"/>
        </w:rPr>
        <w:t>（4）相关搜索：问答完成页面，回答页面底部，提供相关搜索，支持用户选择相关搜索进行二次追问</w:t>
      </w:r>
    </w:p>
    <w:p w14:paraId="4DA4BBE7">
      <w:pPr>
        <w:pStyle w:val="5"/>
        <w:spacing w:line="240" w:lineRule="auto"/>
        <w:jc w:val="left"/>
      </w:pPr>
      <w:r>
        <w:rPr>
          <w:rtl w:val="0"/>
        </w:rPr>
        <w:drawing>
          <wp:inline distT="0" distB="0" distL="114300" distR="114300">
            <wp:extent cx="5029200" cy="2479040"/>
            <wp:effectExtent l="0" t="0" r="0" b="16510"/>
            <wp:docPr id="61" name="Drawing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rawing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7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E9FA3">
      <w:pPr>
        <w:pStyle w:val="5"/>
        <w:spacing w:line="240" w:lineRule="auto"/>
        <w:jc w:val="left"/>
      </w:pPr>
    </w:p>
    <w:p w14:paraId="6DEC85B8">
      <w:pPr>
        <w:pStyle w:val="5"/>
        <w:numPr>
          <w:ilvl w:val="0"/>
          <w:numId w:val="1"/>
        </w:numPr>
        <w:spacing w:line="240" w:lineRule="auto"/>
      </w:pPr>
      <w:r>
        <w:rPr>
          <w:rtl w:val="0"/>
        </w:rPr>
        <w:t>基于问答内容，生成知识图谱</w:t>
      </w:r>
    </w:p>
    <w:p w14:paraId="19162EC4">
      <w:pPr>
        <w:pStyle w:val="5"/>
        <w:spacing w:line="240" w:lineRule="auto"/>
      </w:pPr>
      <w:r>
        <w:drawing>
          <wp:inline distT="0" distB="0" distL="114300" distR="114300">
            <wp:extent cx="5029200" cy="2414905"/>
            <wp:effectExtent l="0" t="0" r="0" b="4445"/>
            <wp:docPr id="66" name="Drawing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rawing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1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C26EF">
      <w:pPr>
        <w:pStyle w:val="5"/>
        <w:spacing w:line="240" w:lineRule="auto"/>
        <w:jc w:val="left"/>
      </w:pPr>
    </w:p>
    <w:p w14:paraId="5F31A2FE">
      <w:pPr>
        <w:pStyle w:val="5"/>
        <w:spacing w:line="240" w:lineRule="auto"/>
      </w:pPr>
      <w:r>
        <w:rPr>
          <w:color w:val="494949"/>
          <w:rtl w:val="0"/>
        </w:rPr>
        <w:t>（3）</w:t>
      </w:r>
      <w:r>
        <w:rPr>
          <w:b/>
          <w:color w:val="494949"/>
          <w:rtl w:val="0"/>
        </w:rPr>
        <w:t>DeepResearch</w:t>
      </w:r>
      <w:r>
        <w:rPr>
          <w:color w:val="494949"/>
          <w:rtl w:val="0"/>
        </w:rPr>
        <w:t>：</w:t>
      </w:r>
    </w:p>
    <w:p w14:paraId="3A0791E3">
      <w:pPr>
        <w:pStyle w:val="5"/>
        <w:numPr>
          <w:ilvl w:val="0"/>
          <w:numId w:val="1"/>
        </w:numPr>
        <w:spacing w:line="240" w:lineRule="auto"/>
        <w:rPr>
          <w:color w:val="494949"/>
        </w:rPr>
      </w:pPr>
      <w:r>
        <w:rPr>
          <w:color w:val="494949"/>
          <w:rtl w:val="0"/>
        </w:rPr>
        <w:t>支持选择不同的报告模板进行生成</w:t>
      </w:r>
    </w:p>
    <w:p w14:paraId="3ABE8186">
      <w:pPr>
        <w:pStyle w:val="5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77" name="Drawing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Drawing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0D353">
      <w:pPr>
        <w:pStyle w:val="5"/>
        <w:numPr>
          <w:ilvl w:val="0"/>
          <w:numId w:val="1"/>
        </w:numPr>
        <w:spacing w:line="240" w:lineRule="auto"/>
      </w:pPr>
      <w:r>
        <w:rPr>
          <w:rtl w:val="0"/>
        </w:rPr>
        <w:t>自建报告模板</w:t>
      </w:r>
    </w:p>
    <w:p w14:paraId="4FF45D0C">
      <w:pPr>
        <w:pStyle w:val="5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81" name="Drawing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Drawing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B81FF">
      <w:pPr>
        <w:pStyle w:val="5"/>
        <w:numPr>
          <w:ilvl w:val="0"/>
          <w:numId w:val="1"/>
        </w:numPr>
        <w:spacing w:line="240" w:lineRule="auto"/>
      </w:pPr>
      <w:r>
        <w:rPr>
          <w:rtl w:val="0"/>
        </w:rPr>
        <w:t>根据模板内容，生成对应的报告内容</w:t>
      </w:r>
    </w:p>
    <w:p w14:paraId="575B1387">
      <w:pPr>
        <w:pStyle w:val="5"/>
        <w:spacing w:line="240" w:lineRule="auto"/>
      </w:pPr>
      <w:r>
        <w:drawing>
          <wp:inline distT="0" distB="0" distL="114300" distR="114300">
            <wp:extent cx="5029200" cy="2364740"/>
            <wp:effectExtent l="0" t="0" r="0" b="16510"/>
            <wp:docPr id="85" name="Drawing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Drawing 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9228C">
      <w:pPr>
        <w:pStyle w:val="5"/>
        <w:spacing w:line="240" w:lineRule="auto"/>
      </w:pPr>
      <w:r>
        <w:drawing>
          <wp:inline distT="0" distB="0" distL="114300" distR="114300">
            <wp:extent cx="5029200" cy="2385695"/>
            <wp:effectExtent l="0" t="0" r="0" b="14605"/>
            <wp:docPr id="87" name="Drawing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Drawing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3D278">
      <w:pPr>
        <w:pStyle w:val="5"/>
        <w:spacing w:line="240" w:lineRule="auto"/>
      </w:pPr>
    </w:p>
    <w:p w14:paraId="36A5276E">
      <w:pPr>
        <w:pStyle w:val="5"/>
        <w:spacing w:line="240" w:lineRule="auto"/>
      </w:pPr>
    </w:p>
    <w:p w14:paraId="193A8E82">
      <w:pPr>
        <w:pStyle w:val="9"/>
        <w:spacing w:line="240" w:lineRule="auto"/>
      </w:pPr>
      <w:r>
        <w:rPr>
          <w:rtl w:val="0"/>
        </w:rPr>
        <w:t>2.2  为你推荐</w:t>
      </w:r>
    </w:p>
    <w:p w14:paraId="123AB0FF">
      <w:pPr>
        <w:pStyle w:val="5"/>
        <w:spacing w:line="240" w:lineRule="auto"/>
      </w:pPr>
      <w:r>
        <w:rPr>
          <w:rtl w:val="0"/>
        </w:rPr>
        <w:t>（1）首次登录，自动推送领域设置弹窗，用户进行选择（根据教育部学科分类、ESI学科进行勾选），可进行二次修改</w:t>
      </w:r>
      <w:r>
        <w:rPr>
          <w:rtl w:val="0"/>
        </w:rPr>
        <w:drawing>
          <wp:inline distT="0" distB="0" distL="114300" distR="114300">
            <wp:extent cx="5029200" cy="2477770"/>
            <wp:effectExtent l="0" t="0" r="0" b="17780"/>
            <wp:docPr id="95" name="Drawing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Drawing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F32D9">
      <w:pPr>
        <w:pStyle w:val="5"/>
        <w:spacing w:line="360" w:lineRule="auto"/>
      </w:pPr>
      <w:r>
        <w:rPr>
          <w:rtl w:val="0"/>
        </w:rPr>
        <w:t>（2）根据兴趣领域、用户画像，千人千面推送个性化资源</w:t>
      </w:r>
      <w:r>
        <w:rPr>
          <w:rtl w:val="0"/>
        </w:rPr>
        <w:drawing>
          <wp:inline distT="0" distB="0" distL="114300" distR="114300">
            <wp:extent cx="5029200" cy="2469515"/>
            <wp:effectExtent l="0" t="0" r="0" b="6985"/>
            <wp:docPr id="99" name="Drawing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Drawing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A763E">
      <w:pPr>
        <w:pStyle w:val="8"/>
        <w:spacing w:line="360" w:lineRule="auto"/>
      </w:pPr>
      <w:r>
        <w:rPr>
          <w:rtl w:val="0"/>
        </w:rPr>
        <w:t>3.AI学术追踪</w:t>
      </w:r>
    </w:p>
    <w:p w14:paraId="370D7FE3">
      <w:pPr>
        <w:pStyle w:val="5"/>
        <w:spacing w:line="240" w:lineRule="auto"/>
      </w:pPr>
      <w:r>
        <w:rPr>
          <w:rtl w:val="0"/>
        </w:rPr>
        <w:t>通过AI研判用户的研究方向、聚焦技术细节、关注特定应用场景、描述研究目标或是通过明确具体的研究问题等角度来设置兴趣点/订阅期刊/关注学者/学术顶会/机构资源。自动筛选并推送最新的相关主题论文，确保用户不错过任何重要的研究动态。</w:t>
      </w:r>
    </w:p>
    <w:p w14:paraId="5C329AAB">
      <w:pPr>
        <w:pStyle w:val="9"/>
        <w:spacing w:line="240" w:lineRule="auto"/>
      </w:pPr>
      <w:r>
        <w:rPr>
          <w:rtl w:val="0"/>
        </w:rPr>
        <w:t>3.1研究兴趣</w:t>
      </w:r>
    </w:p>
    <w:p w14:paraId="16AA3D96">
      <w:pPr>
        <w:pStyle w:val="5"/>
        <w:spacing w:line="240" w:lineRule="auto"/>
      </w:pPr>
      <w:r>
        <w:rPr>
          <w:rtl w:val="0"/>
        </w:rPr>
        <w:t>（1）新增研究兴趣：输入研究兴趣、研究内容，根据输入的内容自动生成、推荐相关研究兴趣给用户，点击“追踪”，进行追踪研究最新文章</w:t>
      </w:r>
    </w:p>
    <w:p w14:paraId="010B9A0B">
      <w:pPr>
        <w:pStyle w:val="5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10" name="Drawing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Drawing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5511">
      <w:pPr>
        <w:pStyle w:val="5"/>
        <w:spacing w:line="240" w:lineRule="auto"/>
      </w:pPr>
      <w:r>
        <w:rPr>
          <w:rtl w:val="0"/>
        </w:rPr>
        <w:t>（2）根据研究兴趣，推送相关学术资源，可对资源进行“加入阅读清单”“引用”“AI解读”。如资源存在原文情况下，点击【AI速读】，打开AI速读页面</w:t>
      </w:r>
    </w:p>
    <w:p w14:paraId="7558ED0A">
      <w:pPr>
        <w:pStyle w:val="5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14" name="Drawing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Drawing 1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E8671">
      <w:pPr>
        <w:pStyle w:val="5"/>
        <w:spacing w:line="360" w:lineRule="auto"/>
      </w:pPr>
      <w:r>
        <w:rPr>
          <w:rtl w:val="0"/>
        </w:rPr>
        <w:t>（3）【AI速览】，对当前资源进行AI总结，</w:t>
      </w:r>
      <w:r>
        <w:rPr>
          <w:rFonts w:ascii="微软雅黑" w:eastAsia="微软雅黑" w:cs="微软雅黑"/>
          <w:color w:val="3E3E3E"/>
          <w:sz w:val="24"/>
          <w:szCs w:val="24"/>
          <w:highlight w:val="white"/>
          <w:rtl w:val="0"/>
        </w:rPr>
        <w:t>快速提炼文献的核心内容和关键创新点</w:t>
      </w:r>
      <w:r>
        <w:rPr>
          <w:rtl w:val="0"/>
        </w:rPr>
        <w:t>；点击溯源角标，可快速定位到对应的资源</w:t>
      </w:r>
    </w:p>
    <w:p w14:paraId="49C4AE0F">
      <w:pPr>
        <w:pStyle w:val="5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20" name="Drawing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Drawing 1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CD8D4">
      <w:pPr>
        <w:pStyle w:val="9"/>
        <w:spacing w:line="240" w:lineRule="auto"/>
      </w:pPr>
      <w:r>
        <w:rPr>
          <w:rtl w:val="0"/>
        </w:rPr>
        <w:t>3.2学术期刊</w:t>
      </w:r>
    </w:p>
    <w:p w14:paraId="37FF24B0">
      <w:pPr>
        <w:pStyle w:val="5"/>
        <w:spacing w:line="240" w:lineRule="auto"/>
      </w:pPr>
      <w:r>
        <w:rPr>
          <w:rtl w:val="0"/>
        </w:rPr>
        <w:t>根据研究兴趣，订阅期刊，推送相关的最新研究成果、文章</w:t>
      </w:r>
    </w:p>
    <w:p w14:paraId="30CB0458">
      <w:pPr>
        <w:pStyle w:val="5"/>
        <w:spacing w:line="360" w:lineRule="auto"/>
      </w:pPr>
      <w:r>
        <w:rPr>
          <w:rtl w:val="0"/>
        </w:rPr>
        <w:t>（1）新增关注期刊：输入研究兴趣，科学导航根据输入的内容自动生成、推荐相关期刊给用户，点击“追踪”，进行追踪期刊，期刊更新后，</w:t>
      </w:r>
      <w:r>
        <w:rPr>
          <w:rFonts w:hint="eastAsia"/>
          <w:rtl w:val="0"/>
          <w:lang w:eastAsia="zh-CN"/>
        </w:rPr>
        <w:t>会第</w:t>
      </w:r>
      <w:r>
        <w:rPr>
          <w:rtl w:val="0"/>
        </w:rPr>
        <w:t>一时间接收最新资源</w:t>
      </w:r>
    </w:p>
    <w:p w14:paraId="0006013A">
      <w:pPr>
        <w:pStyle w:val="5"/>
        <w:spacing w:line="36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30" name="Drawing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Drawing 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BEA8B">
      <w:pPr>
        <w:pStyle w:val="5"/>
        <w:spacing w:line="240" w:lineRule="auto"/>
      </w:pPr>
      <w:r>
        <w:rPr>
          <w:rtl w:val="0"/>
        </w:rPr>
        <w:t>（2）根据期刊，推送期刊下全部的文章</w:t>
      </w:r>
    </w:p>
    <w:p w14:paraId="76971D1F">
      <w:pPr>
        <w:pStyle w:val="5"/>
        <w:spacing w:line="240" w:lineRule="auto"/>
      </w:pPr>
      <w:r>
        <w:rPr>
          <w:rtl w:val="0"/>
        </w:rPr>
        <w:t>（3）AI速览：对一期的文章进行AI总结，</w:t>
      </w:r>
      <w:r>
        <w:rPr>
          <w:rFonts w:ascii="微软雅黑" w:eastAsia="微软雅黑" w:cs="微软雅黑"/>
          <w:color w:val="3E3E3E"/>
          <w:sz w:val="24"/>
          <w:szCs w:val="24"/>
          <w:highlight w:val="white"/>
          <w:rtl w:val="0"/>
        </w:rPr>
        <w:t>快速提炼文献的核心内容和关键创新点</w:t>
      </w:r>
      <w:r>
        <w:rPr>
          <w:rtl w:val="0"/>
        </w:rPr>
        <w:t>；点击溯源角标，可快速定位到对应的资源</w:t>
      </w:r>
    </w:p>
    <w:p w14:paraId="652271D0">
      <w:pPr>
        <w:pStyle w:val="5"/>
        <w:spacing w:line="240" w:lineRule="auto"/>
      </w:pPr>
      <w:r>
        <w:rPr>
          <w:rtl w:val="0"/>
        </w:rPr>
        <w:t>（4）期刊对话：支持对期刊，进行快速对话，获取期刊的核心要点、重要研究内容</w:t>
      </w:r>
    </w:p>
    <w:p w14:paraId="10D01EB0">
      <w:pPr>
        <w:pStyle w:val="5"/>
        <w:spacing w:line="240" w:lineRule="auto"/>
      </w:pPr>
    </w:p>
    <w:p w14:paraId="399754A1">
      <w:pPr>
        <w:pStyle w:val="9"/>
        <w:spacing w:line="240" w:lineRule="auto"/>
      </w:pPr>
      <w:r>
        <w:rPr>
          <w:rtl w:val="0"/>
        </w:rPr>
        <w:t>3.3学者</w:t>
      </w:r>
    </w:p>
    <w:p w14:paraId="5C508EB1">
      <w:pPr>
        <w:pStyle w:val="5"/>
        <w:spacing w:line="240" w:lineRule="auto"/>
      </w:pPr>
      <w:r>
        <w:rPr>
          <w:rtl w:val="0"/>
        </w:rPr>
        <w:t>根据研究兴趣，关注学者，推送学者的最新研究成果</w:t>
      </w:r>
    </w:p>
    <w:p w14:paraId="1C4A2386">
      <w:pPr>
        <w:pStyle w:val="5"/>
        <w:spacing w:line="240" w:lineRule="auto"/>
      </w:pPr>
      <w:r>
        <w:rPr>
          <w:rtl w:val="0"/>
        </w:rPr>
        <w:t>（1）关注学者：输入研究兴趣或方向，跟踪学者</w:t>
      </w:r>
    </w:p>
    <w:p w14:paraId="3C8F5A00">
      <w:pPr>
        <w:pStyle w:val="5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47" name="Drawing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Drawing 1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D06D">
      <w:pPr>
        <w:pStyle w:val="5"/>
        <w:spacing w:line="240" w:lineRule="auto"/>
      </w:pPr>
      <w:r>
        <w:rPr>
          <w:rtl w:val="0"/>
        </w:rPr>
        <w:t>（2）推送学者的研究成果</w:t>
      </w:r>
    </w:p>
    <w:p w14:paraId="67737BB0">
      <w:pPr>
        <w:pStyle w:val="5"/>
        <w:spacing w:line="240" w:lineRule="auto"/>
      </w:pPr>
      <w:r>
        <w:rPr>
          <w:rtl w:val="0"/>
        </w:rPr>
        <w:t>（3）AI速览：对学者的研究成果，进行快速总结</w:t>
      </w:r>
    </w:p>
    <w:p w14:paraId="176653BB">
      <w:pPr>
        <w:pStyle w:val="5"/>
        <w:spacing w:line="240" w:lineRule="auto"/>
      </w:pPr>
      <w:r>
        <w:rPr>
          <w:rtl w:val="0"/>
        </w:rPr>
        <w:t>（4）学者对话：与学者进行对话</w:t>
      </w:r>
    </w:p>
    <w:p w14:paraId="5D6ABB56">
      <w:pPr>
        <w:pStyle w:val="5"/>
        <w:spacing w:line="240" w:lineRule="auto"/>
      </w:pPr>
    </w:p>
    <w:p w14:paraId="57EB99F4">
      <w:pPr>
        <w:pStyle w:val="9"/>
        <w:spacing w:line="240" w:lineRule="auto"/>
      </w:pPr>
      <w:r>
        <w:rPr>
          <w:rtl w:val="0"/>
        </w:rPr>
        <w:t>3.4学术顶会</w:t>
      </w:r>
    </w:p>
    <w:p w14:paraId="5720CB34">
      <w:pPr>
        <w:pStyle w:val="5"/>
        <w:spacing w:line="240" w:lineRule="auto"/>
      </w:pPr>
      <w:r>
        <w:rPr>
          <w:rtl w:val="0"/>
        </w:rPr>
        <w:t>推送计算机顶会相关论文</w:t>
      </w:r>
    </w:p>
    <w:p w14:paraId="131DFB47">
      <w:pPr>
        <w:pStyle w:val="5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60" name="Drawing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Drawing 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B384D">
      <w:pPr>
        <w:pStyle w:val="9"/>
        <w:spacing w:line="240" w:lineRule="auto"/>
      </w:pPr>
      <w:r>
        <w:rPr>
          <w:rtl w:val="0"/>
        </w:rPr>
        <w:t>3.5 arXiv</w:t>
      </w:r>
    </w:p>
    <w:p w14:paraId="431DF476">
      <w:pPr>
        <w:pStyle w:val="5"/>
        <w:spacing w:line="240" w:lineRule="auto"/>
      </w:pPr>
      <w:r>
        <w:rPr>
          <w:rtl w:val="0"/>
        </w:rPr>
        <w:t>根据研究兴趣，速刷arXiv论文</w:t>
      </w:r>
    </w:p>
    <w:p w14:paraId="704B5EA2">
      <w:pPr>
        <w:pStyle w:val="5"/>
        <w:spacing w:line="240" w:lineRule="auto"/>
      </w:pPr>
      <w:r>
        <w:rPr>
          <w:rtl w:val="0"/>
        </w:rPr>
        <w:t>（1）新增兴趣领域，根据自己的研究方向追踪arXiv的领域</w:t>
      </w:r>
    </w:p>
    <w:p w14:paraId="264A3836">
      <w:pPr>
        <w:pStyle w:val="5"/>
        <w:spacing w:line="24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68" name="Drawing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Drawing 2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F11E5">
      <w:pPr>
        <w:pStyle w:val="5"/>
        <w:spacing w:line="240" w:lineRule="auto"/>
      </w:pPr>
      <w:r>
        <w:rPr>
          <w:rtl w:val="0"/>
        </w:rPr>
        <w:t>（2）根据领域，推送相关的预印本资源</w:t>
      </w:r>
    </w:p>
    <w:p w14:paraId="0B90D499">
      <w:pPr>
        <w:pStyle w:val="5"/>
        <w:spacing w:line="240" w:lineRule="auto"/>
      </w:pPr>
      <w:r>
        <w:rPr>
          <w:rtl w:val="0"/>
        </w:rPr>
        <w:t>（3）AI速览：针对推送的资源进行总结阅读，进行论文速刷</w:t>
      </w:r>
    </w:p>
    <w:p w14:paraId="16192FF9">
      <w:pPr>
        <w:pStyle w:val="5"/>
        <w:spacing w:line="240" w:lineRule="auto"/>
      </w:pPr>
    </w:p>
    <w:p w14:paraId="6CDC645B">
      <w:pPr>
        <w:pStyle w:val="5"/>
        <w:spacing w:line="240" w:lineRule="auto"/>
      </w:pPr>
    </w:p>
    <w:p w14:paraId="0FD13124">
      <w:pPr>
        <w:pStyle w:val="8"/>
        <w:spacing w:line="360" w:lineRule="auto"/>
      </w:pPr>
      <w:r>
        <w:rPr>
          <w:rtl w:val="0"/>
        </w:rPr>
        <w:t>4.AI知识库</w:t>
      </w:r>
    </w:p>
    <w:p w14:paraId="3DEDD764">
      <w:pPr>
        <w:pStyle w:val="9"/>
        <w:spacing w:line="360" w:lineRule="auto"/>
      </w:pPr>
      <w:r>
        <w:rPr>
          <w:rtl w:val="0"/>
        </w:rPr>
        <w:t>4.1公共AI知识库</w:t>
      </w:r>
    </w:p>
    <w:p w14:paraId="0A216CA6">
      <w:pPr>
        <w:pStyle w:val="5"/>
        <w:spacing w:line="360" w:lineRule="auto"/>
      </w:pPr>
      <w:r>
        <w:rPr>
          <w:rtl w:val="0"/>
        </w:rPr>
        <w:t>展示该机构建立、订阅的公共AI知识库，点击【对话】，进入知识库问答页面，对AI知识库进行问答</w:t>
      </w:r>
    </w:p>
    <w:p w14:paraId="53C89A1C">
      <w:pPr>
        <w:pStyle w:val="5"/>
        <w:spacing w:line="36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82" name="Drawing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Drawing 2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EB6C9">
      <w:pPr>
        <w:pStyle w:val="9"/>
        <w:spacing w:line="360" w:lineRule="auto"/>
      </w:pPr>
      <w:r>
        <w:rPr>
          <w:rtl w:val="0"/>
        </w:rPr>
        <w:t>4.2 机构AI知识库</w:t>
      </w:r>
    </w:p>
    <w:p w14:paraId="0E4DE54C">
      <w:pPr>
        <w:pStyle w:val="5"/>
        <w:numPr>
          <w:ilvl w:val="0"/>
          <w:numId w:val="1"/>
        </w:numPr>
        <w:spacing w:line="360" w:lineRule="auto"/>
      </w:pPr>
      <w:r>
        <w:rPr>
          <w:rFonts w:hint="eastAsia"/>
          <w:rtl w:val="0"/>
          <w:lang w:eastAsia="zh-CN"/>
        </w:rPr>
        <w:t>在单位</w:t>
      </w:r>
      <w:r>
        <w:rPr>
          <w:rtl w:val="0"/>
        </w:rPr>
        <w:t>已开通机构AI知识库的情况下，展示机构下的特色资源库</w:t>
      </w:r>
    </w:p>
    <w:p w14:paraId="5C4B0A12">
      <w:pPr>
        <w:pStyle w:val="5"/>
        <w:numPr>
          <w:ilvl w:val="0"/>
          <w:numId w:val="1"/>
        </w:numPr>
        <w:spacing w:line="360" w:lineRule="auto"/>
      </w:pPr>
      <w:r>
        <w:rPr>
          <w:rtl w:val="0"/>
        </w:rPr>
        <w:t>点击【对话】，</w:t>
      </w:r>
      <w:r>
        <w:rPr>
          <w:rFonts w:hint="eastAsia"/>
          <w:rtl w:val="0"/>
          <w:lang w:eastAsia="zh-CN"/>
        </w:rPr>
        <w:t>与</w:t>
      </w:r>
      <w:r>
        <w:rPr>
          <w:rtl w:val="0"/>
        </w:rPr>
        <w:t>机构知识库进行对话</w:t>
      </w:r>
    </w:p>
    <w:p w14:paraId="4C2A86DC">
      <w:pPr>
        <w:pStyle w:val="5"/>
        <w:spacing w:line="36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90" name="Drawing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Drawing 2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7562D">
      <w:pPr>
        <w:pStyle w:val="5"/>
        <w:spacing w:line="360" w:lineRule="auto"/>
      </w:pPr>
    </w:p>
    <w:p w14:paraId="22E4DC95">
      <w:pPr>
        <w:pStyle w:val="8"/>
        <w:spacing w:line="360" w:lineRule="auto"/>
      </w:pPr>
      <w:r>
        <w:rPr>
          <w:rtl w:val="0"/>
        </w:rPr>
        <w:t>5.AI应用</w:t>
      </w:r>
    </w:p>
    <w:p w14:paraId="59339D8C">
      <w:pPr>
        <w:pStyle w:val="5"/>
        <w:spacing w:line="360" w:lineRule="auto"/>
      </w:pPr>
      <w:r>
        <w:rPr>
          <w:rFonts w:ascii="system" w:eastAsia="system" w:cs="system"/>
          <w:sz w:val="22"/>
          <w:szCs w:val="22"/>
          <w:rtl w:val="0"/>
        </w:rPr>
        <w:t>集成辅助科研、学习的应用工具，支持按分类查看AI应用，支持点击一键跳转使用，支持收藏到我的应用，并通过首页快捷访问。</w:t>
      </w:r>
    </w:p>
    <w:p w14:paraId="54BEFE58">
      <w:pPr>
        <w:pStyle w:val="5"/>
        <w:spacing w:line="36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198" name="Drawing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Drawing 2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9725D">
      <w:pPr>
        <w:pStyle w:val="8"/>
        <w:spacing w:line="360" w:lineRule="auto"/>
      </w:pPr>
      <w:r>
        <w:rPr>
          <w:rtl w:val="0"/>
        </w:rPr>
        <w:t>6.知识星链</w:t>
      </w:r>
    </w:p>
    <w:p w14:paraId="0130CEC3">
      <w:pPr>
        <w:pStyle w:val="5"/>
        <w:spacing w:line="360" w:lineRule="auto"/>
      </w:pPr>
      <w:r>
        <w:rPr>
          <w:rtl w:val="0"/>
        </w:rPr>
        <w:t>（1）支持创建“团队知识链</w:t>
      </w:r>
      <w:r>
        <w:rPr>
          <w:rFonts w:hint="eastAsia"/>
          <w:rtl w:val="0"/>
          <w:lang w:eastAsia="zh-CN"/>
        </w:rPr>
        <w:t>”“</w:t>
      </w:r>
      <w:r>
        <w:rPr>
          <w:rtl w:val="0"/>
        </w:rPr>
        <w:t>个人知识链”</w:t>
      </w:r>
    </w:p>
    <w:p w14:paraId="169B5757">
      <w:pPr>
        <w:pStyle w:val="5"/>
        <w:numPr>
          <w:ilvl w:val="0"/>
          <w:numId w:val="1"/>
        </w:numPr>
        <w:spacing w:line="360" w:lineRule="auto"/>
      </w:pPr>
      <w:r>
        <w:rPr>
          <w:rtl w:val="0"/>
        </w:rPr>
        <w:t>【团队知识链】：支持团队成员共享知识星链内容，支持课题组管理团队成果，可进行上传或者检索资源。</w:t>
      </w:r>
    </w:p>
    <w:p w14:paraId="01389369">
      <w:pPr>
        <w:pStyle w:val="5"/>
        <w:numPr>
          <w:ilvl w:val="0"/>
          <w:numId w:val="1"/>
        </w:numPr>
        <w:spacing w:line="360" w:lineRule="auto"/>
      </w:pPr>
      <w:r>
        <w:rPr>
          <w:rtl w:val="0"/>
        </w:rPr>
        <w:t>【个人知识链】：管理个人的知识</w:t>
      </w:r>
    </w:p>
    <w:p w14:paraId="2F7AE57B">
      <w:pPr>
        <w:pStyle w:val="5"/>
        <w:spacing w:line="360" w:lineRule="auto"/>
      </w:pPr>
      <w:r>
        <w:rPr>
          <w:rtl w:val="0"/>
        </w:rPr>
        <w:drawing>
          <wp:inline distT="0" distB="0" distL="114300" distR="114300">
            <wp:extent cx="5029200" cy="2825750"/>
            <wp:effectExtent l="0" t="0" r="0" b="12700"/>
            <wp:docPr id="208" name="Drawing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Drawing 2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2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BE799">
      <w:pPr>
        <w:pStyle w:val="5"/>
        <w:numPr>
          <w:ilvl w:val="0"/>
          <w:numId w:val="1"/>
        </w:numPr>
        <w:spacing w:line="360" w:lineRule="auto"/>
      </w:pPr>
      <w:r>
        <w:rPr>
          <w:rtl w:val="0"/>
        </w:rPr>
        <w:t>支持切换到列表模式展示</w:t>
      </w:r>
    </w:p>
    <w:p w14:paraId="660BB06A">
      <w:pPr>
        <w:pStyle w:val="5"/>
        <w:spacing w:line="36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212" name="Drawing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Drawing 2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41091">
      <w:pPr>
        <w:pStyle w:val="5"/>
        <w:numPr>
          <w:ilvl w:val="0"/>
          <w:numId w:val="1"/>
        </w:numPr>
        <w:spacing w:line="360" w:lineRule="auto"/>
      </w:pPr>
      <w:r>
        <w:rPr>
          <w:rtl w:val="0"/>
        </w:rPr>
        <w:t>团队知识链，支持发布公开至本单下可见</w:t>
      </w:r>
    </w:p>
    <w:p w14:paraId="7C03BCD9">
      <w:pPr>
        <w:pStyle w:val="5"/>
        <w:spacing w:line="36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216" name="Drawing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Drawing 2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79D36">
      <w:pPr>
        <w:pStyle w:val="5"/>
        <w:spacing w:line="360" w:lineRule="auto"/>
      </w:pPr>
      <w:r>
        <w:rPr>
          <w:rtl w:val="0"/>
        </w:rPr>
        <w:t>（2）支持</w:t>
      </w:r>
      <w:r>
        <w:rPr>
          <w:rFonts w:hint="eastAsia"/>
          <w:rtl w:val="0"/>
          <w:lang w:eastAsia="zh-CN"/>
        </w:rPr>
        <w:t>将多种类型</w:t>
      </w:r>
      <w:r>
        <w:rPr>
          <w:rtl w:val="0"/>
        </w:rPr>
        <w:t>资源加入知识星链：AI检索、本地文件、网页解析、zetero文件导入</w:t>
      </w:r>
    </w:p>
    <w:p w14:paraId="77393DB3">
      <w:pPr>
        <w:pStyle w:val="5"/>
        <w:spacing w:line="36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221" name="Drawing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Drawing 2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E51FC">
      <w:pPr>
        <w:pStyle w:val="5"/>
        <w:spacing w:line="360" w:lineRule="auto"/>
      </w:pPr>
      <w:r>
        <w:rPr>
          <w:rtl w:val="0"/>
        </w:rPr>
        <w:t>（3）支持单篇、多篇、知识链对话无缝切换。可同时加载多篇相关文献，实现内容、观点、数据的跨文献横向对比，帮助用户快速挖掘文献间的关联与差异；</w:t>
      </w:r>
    </w:p>
    <w:p w14:paraId="45466FBB">
      <w:pPr>
        <w:pStyle w:val="5"/>
        <w:spacing w:line="240" w:lineRule="auto"/>
      </w:pPr>
      <w:r>
        <w:rPr>
          <w:rtl w:val="0"/>
        </w:rPr>
        <w:drawing>
          <wp:inline distT="0" distB="0" distL="114300" distR="114300">
            <wp:extent cx="5029200" cy="2762885"/>
            <wp:effectExtent l="0" t="0" r="0" b="18415"/>
            <wp:docPr id="226" name="Drawing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Drawing 2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76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2C9CA">
      <w:pPr>
        <w:pStyle w:val="5"/>
        <w:spacing w:line="240" w:lineRule="auto"/>
      </w:pPr>
      <w:r>
        <w:rPr>
          <w:rtl w:val="0"/>
        </w:rPr>
        <w:t>（4）支持查看AI速览</w:t>
      </w:r>
    </w:p>
    <w:p w14:paraId="64CD3AF0">
      <w:pPr>
        <w:pStyle w:val="5"/>
        <w:spacing w:line="240" w:lineRule="auto"/>
      </w:pPr>
      <w:r>
        <w:rPr>
          <w:rtl w:val="0"/>
        </w:rPr>
        <w:drawing>
          <wp:inline distT="0" distB="0" distL="114300" distR="114300">
            <wp:extent cx="5029200" cy="2413635"/>
            <wp:effectExtent l="0" t="0" r="0" b="5715"/>
            <wp:docPr id="230" name="Drawing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Drawing 3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36254">
      <w:pPr>
        <w:pStyle w:val="5"/>
        <w:spacing w:line="240" w:lineRule="auto"/>
      </w:pPr>
    </w:p>
    <w:p w14:paraId="23DC2956">
      <w:pPr>
        <w:pStyle w:val="8"/>
        <w:spacing w:line="360" w:lineRule="auto"/>
      </w:pPr>
      <w:r>
        <w:rPr>
          <w:rtl w:val="0"/>
        </w:rPr>
        <w:t>7.设置</w:t>
      </w:r>
    </w:p>
    <w:p w14:paraId="4A4643A4">
      <w:pPr>
        <w:pStyle w:val="5"/>
        <w:spacing w:line="360" w:lineRule="auto"/>
      </w:pPr>
      <w:r>
        <w:rPr>
          <w:rtl w:val="0"/>
        </w:rPr>
        <w:t>（1）点击【设置】，切换主题色【深色】【浅色】；设置语种</w:t>
      </w:r>
    </w:p>
    <w:p w14:paraId="58DA41C2">
      <w:pPr>
        <w:pStyle w:val="5"/>
        <w:spacing w:line="360" w:lineRule="auto"/>
      </w:pPr>
      <w:r>
        <w:rPr>
          <w:rtl w:val="0"/>
        </w:rPr>
        <w:drawing>
          <wp:inline distT="0" distB="0" distL="114300" distR="114300">
            <wp:extent cx="5029200" cy="2385695"/>
            <wp:effectExtent l="0" t="0" r="0" b="14605"/>
            <wp:docPr id="237" name="Drawing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Drawing 3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MicrosoftYaHei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ste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/>
      </w:rPr>
    </w:lvl>
    <w:lvl w:ilvl="1" w:tentative="0">
      <w:start w:val="1"/>
      <w:numFmt w:val="bullet"/>
      <w:lvlText w:val=""/>
      <w:lvlJc w:val="left"/>
      <w:pPr>
        <w:ind w:left="840" w:hanging="420"/>
      </w:pPr>
      <w:rPr>
        <w:rFonts w:ascii="Wingdings" w:hAnsi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/>
      </w:rPr>
    </w:lvl>
    <w:lvl w:ilvl="3" w:tentative="0">
      <w:start w:val="1"/>
      <w:numFmt w:val="bullet"/>
      <w:lvlText w:val=""/>
      <w:lvlJc w:val="left"/>
      <w:pPr>
        <w:ind w:left="1680" w:hanging="420"/>
      </w:pPr>
      <w:rPr>
        <w:rFonts w:ascii="Wingdings" w:hAnsi="Wingdings"/>
      </w:rPr>
    </w:lvl>
    <w:lvl w:ilvl="4" w:tentative="0">
      <w:start w:val="1"/>
      <w:numFmt w:val="bullet"/>
      <w:lvlText w:val=""/>
      <w:lvlJc w:val="left"/>
      <w:pPr>
        <w:ind w:left="2100" w:hanging="420"/>
      </w:pPr>
      <w:rPr>
        <w:rFonts w:ascii="Wingdings" w:hAnsi="Wingdings"/>
      </w:rPr>
    </w:lvl>
    <w:lvl w:ilvl="5" w:tentative="0">
      <w:start w:val="1"/>
      <w:numFmt w:val="bullet"/>
      <w:lvlText w:val=""/>
      <w:lvlJc w:val="left"/>
      <w:pPr>
        <w:ind w:left="2520" w:hanging="420"/>
      </w:pPr>
      <w:rPr>
        <w:rFonts w:ascii="Wingdings" w:hAnsi="Wingdings"/>
      </w:rPr>
    </w:lvl>
    <w:lvl w:ilvl="6" w:tentative="0">
      <w:start w:val="1"/>
      <w:numFmt w:val="bullet"/>
      <w:lvlText w:val=""/>
      <w:lvlJc w:val="left"/>
      <w:pPr>
        <w:ind w:left="2940" w:hanging="420"/>
      </w:pPr>
      <w:rPr>
        <w:rFonts w:ascii="Wingdings" w:hAnsi="Wingdings"/>
      </w:rPr>
    </w:lvl>
    <w:lvl w:ilvl="7" w:tentative="0">
      <w:start w:val="1"/>
      <w:numFmt w:val="bullet"/>
      <w:lvlText w:val=""/>
      <w:lvlJc w:val="left"/>
      <w:pPr>
        <w:ind w:left="3360" w:hanging="420"/>
      </w:pPr>
      <w:rPr>
        <w:rFonts w:ascii="Wingdings" w:hAnsi="Wingdings"/>
      </w:rPr>
    </w:lvl>
    <w:lvl w:ilvl="8" w:tentative="0">
      <w:start w:val="1"/>
      <w:numFmt w:val="bullet"/>
      <w:lvlText w:val=""/>
      <w:lvlJc w:val="left"/>
      <w:pPr>
        <w:ind w:left="3780" w:hanging="42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documentProtection w:enforcement="0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1E506F"/>
    <w:rsid w:val="133265A3"/>
    <w:rsid w:val="1AEC737B"/>
    <w:rsid w:val="2EF11958"/>
    <w:rsid w:val="39BE5B37"/>
    <w:rsid w:val="7BCA407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 Unicode MS" w:hAnsi="Arial Unicode MS" w:eastAsia="MicrosoftYaHei" w:cs="Arial Unicode MS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MicrosoftYaHei" w:cs="Arial Unicode MS"/>
      <w:sz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  <w:style w:type="paragraph" w:customStyle="1" w:styleId="5">
    <w:name w:val="石墨文档正文"/>
    <w:qFormat/>
    <w:uiPriority w:val="0"/>
    <w:rPr>
      <w:rFonts w:ascii="Arial Unicode MS" w:hAnsi="Arial Unicode MS" w:eastAsia="MicrosoftYaHei" w:cs="Arial Unicode MS"/>
      <w:sz w:val="22"/>
      <w:szCs w:val="22"/>
    </w:rPr>
  </w:style>
  <w:style w:type="paragraph" w:customStyle="1" w:styleId="6">
    <w:name w:val="石墨文档标题"/>
    <w:next w:val="5"/>
    <w:unhideWhenUsed/>
    <w:qFormat/>
    <w:uiPriority w:val="9"/>
    <w:pPr>
      <w:spacing w:before="260" w:after="260"/>
      <w:outlineLvl w:val="0"/>
    </w:pPr>
    <w:rPr>
      <w:rFonts w:ascii="Arial Unicode MS" w:hAnsi="Arial Unicode MS" w:eastAsia="MicrosoftYaHei" w:cs="Arial Unicode MS"/>
      <w:b/>
      <w:bCs/>
      <w:sz w:val="40"/>
      <w:szCs w:val="40"/>
    </w:rPr>
  </w:style>
  <w:style w:type="paragraph" w:customStyle="1" w:styleId="7">
    <w:name w:val="石墨文档副标题"/>
    <w:qFormat/>
    <w:uiPriority w:val="0"/>
    <w:pPr>
      <w:spacing w:before="260" w:after="260"/>
    </w:pPr>
    <w:rPr>
      <w:rFonts w:ascii="Arial Unicode MS" w:hAnsi="Arial Unicode MS" w:eastAsia="MicrosoftYaHei" w:cs="Arial Unicode MS"/>
      <w:color w:val="888888"/>
      <w:sz w:val="36"/>
      <w:szCs w:val="36"/>
    </w:rPr>
  </w:style>
  <w:style w:type="paragraph" w:customStyle="1" w:styleId="8">
    <w:name w:val="石墨文档标题 1"/>
    <w:next w:val="5"/>
    <w:unhideWhenUsed/>
    <w:qFormat/>
    <w:uiPriority w:val="9"/>
    <w:pPr>
      <w:spacing w:before="260" w:after="260"/>
      <w:outlineLvl w:val="1"/>
    </w:pPr>
    <w:rPr>
      <w:rFonts w:ascii="Arial Unicode MS" w:hAnsi="Arial Unicode MS" w:eastAsia="MicrosoftYaHei" w:cs="Arial Unicode MS"/>
      <w:b/>
      <w:bCs/>
      <w:sz w:val="32"/>
      <w:szCs w:val="32"/>
    </w:rPr>
  </w:style>
  <w:style w:type="paragraph" w:customStyle="1" w:styleId="9">
    <w:name w:val="石墨文档标题 2"/>
    <w:next w:val="5"/>
    <w:unhideWhenUsed/>
    <w:qFormat/>
    <w:uiPriority w:val="9"/>
    <w:pPr>
      <w:spacing w:before="260" w:after="260"/>
      <w:outlineLvl w:val="2"/>
    </w:pPr>
    <w:rPr>
      <w:rFonts w:ascii="Arial Unicode MS" w:hAnsi="Arial Unicode MS" w:eastAsia="MicrosoftYaHei" w:cs="Arial Unicode MS"/>
      <w:b/>
      <w:bCs/>
      <w:sz w:val="28"/>
      <w:szCs w:val="28"/>
    </w:rPr>
  </w:style>
  <w:style w:type="paragraph" w:customStyle="1" w:styleId="10">
    <w:name w:val="石墨文档标题 3"/>
    <w:next w:val="5"/>
    <w:unhideWhenUsed/>
    <w:qFormat/>
    <w:uiPriority w:val="9"/>
    <w:pPr>
      <w:spacing w:before="260" w:after="260"/>
      <w:outlineLvl w:val="3"/>
    </w:pPr>
    <w:rPr>
      <w:rFonts w:ascii="Arial Unicode MS" w:hAnsi="Arial Unicode MS" w:eastAsia="MicrosoftYaHei" w:cs="Arial Unicode MS"/>
      <w:b/>
      <w:bCs/>
      <w:sz w:val="26"/>
      <w:szCs w:val="26"/>
    </w:rPr>
  </w:style>
  <w:style w:type="paragraph" w:customStyle="1" w:styleId="11">
    <w:name w:val="石墨文档标题 4"/>
    <w:next w:val="5"/>
    <w:unhideWhenUsed/>
    <w:qFormat/>
    <w:uiPriority w:val="9"/>
    <w:pPr>
      <w:spacing w:before="260" w:after="260"/>
      <w:outlineLvl w:val="4"/>
    </w:pPr>
    <w:rPr>
      <w:rFonts w:ascii="Arial Unicode MS" w:hAnsi="Arial Unicode MS" w:eastAsia="MicrosoftYaHei" w:cs="Arial Unicode MS"/>
      <w:b/>
      <w:bCs/>
      <w:sz w:val="24"/>
      <w:szCs w:val="24"/>
    </w:rPr>
  </w:style>
  <w:style w:type="paragraph" w:customStyle="1" w:styleId="12">
    <w:name w:val="石墨文档标题 5"/>
    <w:next w:val="5"/>
    <w:unhideWhenUsed/>
    <w:qFormat/>
    <w:uiPriority w:val="9"/>
    <w:pPr>
      <w:spacing w:before="260" w:after="260"/>
      <w:outlineLvl w:val="5"/>
    </w:pPr>
    <w:rPr>
      <w:rFonts w:ascii="Arial Unicode MS" w:hAnsi="Arial Unicode MS" w:eastAsia="MicrosoftYaHei" w:cs="Arial Unicode MS"/>
      <w:b/>
      <w:bCs/>
      <w:sz w:val="22"/>
      <w:szCs w:val="22"/>
    </w:rPr>
  </w:style>
  <w:style w:type="paragraph" w:customStyle="1" w:styleId="13">
    <w:name w:val="石墨文档标题 6"/>
    <w:next w:val="5"/>
    <w:unhideWhenUsed/>
    <w:qFormat/>
    <w:uiPriority w:val="9"/>
    <w:pPr>
      <w:spacing w:before="260" w:after="260"/>
      <w:outlineLvl w:val="6"/>
    </w:pPr>
    <w:rPr>
      <w:rFonts w:ascii="Arial Unicode MS" w:hAnsi="Arial Unicode MS" w:eastAsia="MicrosoftYaHei" w:cs="Arial Unicode MS"/>
      <w:b/>
      <w:bCs/>
      <w:sz w:val="22"/>
      <w:szCs w:val="22"/>
    </w:rPr>
  </w:style>
  <w:style w:type="paragraph" w:customStyle="1" w:styleId="14">
    <w:name w:val="石墨文档引用"/>
    <w:qFormat/>
    <w:uiPriority w:val="0"/>
    <w:pPr>
      <w:pBdr>
        <w:left w:val="single" w:color="F0F0F0" w:sz="30" w:space="10"/>
      </w:pBdr>
    </w:pPr>
    <w:rPr>
      <w:rFonts w:ascii="Arial Unicode MS" w:hAnsi="Arial Unicode MS" w:eastAsia="MicrosoftYaHei" w:cs="Arial Unicode MS"/>
      <w:color w:val="ADADAD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numbering" Target="numbering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b6d6fd00-1542-475b-80b4-f3231cd5e482</errorID>
      <errorWord>、或</errorWord>
      <group>L1_Word</group>
      <groupName>字词问题</groupName>
      <ability>L2_Typo</ability>
      <abilityName>字词错误</abilityName>
      <candidateList>
        <item>或</item>
      </candidateList>
      <explain>❶〈副〉或许；也许：慰问团已经起程，明日上午～可到达。❷〈连〉或者v▲：～多～少｜不解决桥～船的问题，过河就是一句空话｜他生怕我没听清～不注意，所以又嘱咐了一遍。❸〈书〉〈代〉指示代词。某人；有的人：～告之曰。❹〈书〉副稍微：不可～缺｜不可～忽。</explain>
      <paraID>664AD81F</paraID>
      <start>34</start>
      <end>35</end>
      <status>modified</status>
      <modifiedWord>或</modifiedWord>
      <trackRevisions>false</trackRevisions>
    </reviewItem>
    <reviewItem>
      <errorID>6bc2adc7-a0c4-4dbe-8d79-fd6d44234cd4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4489E5AD</paraID>
      <start>15</start>
      <end>16</end>
      <status>ignored</status>
      <modifiedWord/>
      <trackRevisions>false</trackRevisions>
    </reviewItem>
    <reviewItem>
      <errorID>c828ce6b-7314-4c7e-a026-9b7c2d2a949a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4489E5AD</paraID>
      <start>23</start>
      <end>24</end>
      <status>ignored</status>
      <modifiedWord/>
      <trackRevisions>false</trackRevisions>
    </reviewItem>
    <reviewItem>
      <errorID>eaa25c86-59b5-4384-825b-0d5a2b1ef8b0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 ECD0D1A</paraID>
      <start>5</start>
      <end>6</end>
      <status>ignored</status>
      <modifiedWord/>
      <trackRevisions>false</trackRevisions>
    </reviewItem>
    <reviewItem>
      <errorID>82b552a3-1497-4cff-95e8-4c97e38a98da</errorID>
      <errorWord>问答</errorWord>
      <group>L1_AI</group>
      <groupName>深度校对</groupName>
      <ability>L2_AI_Punc</ability>
      <abilityName>标点纠错</abilityName>
      <candidateList>
        <item>问答。</item>
      </candidateList>
      <explain/>
      <paraID> ECD0D1A</paraID>
      <start>46</start>
      <end>49</end>
      <status>modified</status>
      <modifiedWord>问答。</modifiedWord>
      <trackRevisions>false</trackRevisions>
    </reviewItem>
    <reviewItem>
      <errorID>d0a7ee4d-8ac6-41cc-804a-b66f5dbb9d55</errorID>
      <errorWord>的</errorWord>
      <group>L1_Word</group>
      <groupName>字词问题</groupName>
      <ability>L2_DDD</ability>
      <abilityName>的地得用法</abilityName>
      <candidateList>
        <item>地</item>
      </candidateList>
      <explain>“地”常用于连接修饰语与动词性中心语，表示动作的方式、状态或程度。</explain>
      <paraID>50943DB5</paraID>
      <start>69</start>
      <end>70</end>
      <status>modified</status>
      <modifiedWord>地</modifiedWord>
      <trackRevisions>false</trackRevisions>
    </reviewItem>
    <reviewItem>
      <errorID>53af3bce-f3bf-43fa-8b92-262c27ebd66e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1CBB3DC3</paraID>
      <start>5</start>
      <end>6</end>
      <status>ignored</status>
      <modifiedWord/>
      <trackRevisions>false</trackRevisions>
    </reviewItem>
    <reviewItem>
      <errorID>10354087-d12f-49b6-8ca5-b5515c16ccb9</errorID>
      <errorWord>（3）</errorWord>
      <group>L1_AI</group>
      <groupName>深度校对</groupName>
      <ability>L2_AI_Title</ability>
      <abilityName>标题检查</abilityName>
      <candidateList>
        <item>（3 </item>
      </candidateList>
      <explain>标题顺序错误，请检查标题顺序是否合理。</explain>
      <paraID>5F31A2FE</paraID>
      <start>0</start>
      <end>3</end>
      <status>ignored</status>
      <modifiedWord/>
      <trackRevisions>false</trackRevisions>
    </reviewItem>
    <reviewItem>
      <errorID>9c207ce0-c0ec-47e6-b8d3-313f1aac7da9</errorID>
      <errorWord>会</errorWord>
      <group>L1_Word</group>
      <groupName>字词问题</groupName>
      <ability>L2_Typo</ability>
      <abilityName>字词错误</abilityName>
      <candidateList>
        <item>会第</item>
      </candidateList>
      <explain/>
      <paraID>30CB0458</paraID>
      <start>63</start>
      <end>65</end>
      <status>modified</status>
      <modifiedWord>会第</modifiedWord>
      <trackRevisions>false</trackRevisions>
    </reviewItem>
    <reviewItem>
      <errorID>1e7cabbb-ac78-4d37-9a91-4dbd3ad35bd4</errorID>
      <errorWord>一时间</errorWord>
      <group>L1_AI</group>
      <groupName>深度校对</groupName>
      <ability>L2_AI_Word</ability>
      <abilityName>字词纠错</abilityName>
      <candidateList>
        <item>立即</item>
      </candidateList>
      <explain/>
      <paraID>30CB0458</paraID>
      <start>65</start>
      <end>68</end>
      <status>ignored</status>
      <modifiedWord/>
      <trackRevisions>false</trackRevisions>
    </reviewItem>
    <reviewItem>
      <errorID>cc8de54a-a723-4599-8fbc-1c51bcb615a2</errorID>
      <errorWord>单位</errorWord>
      <group>L1_AI</group>
      <groupName>深度校对</groupName>
      <ability>L2_AI_Word</ability>
      <abilityName>字词纠错</abilityName>
      <candidateList>
        <item>在单位</item>
      </candidateList>
      <explain/>
      <paraID> E4DE54C</paraID>
      <start>0</start>
      <end>3</end>
      <status>modified</status>
      <modifiedWord>在单位</modifiedWord>
      <trackRevisions>false</trackRevisions>
    </reviewItem>
    <reviewItem>
      <errorID>47bfab13-a82a-4a42-acb8-a19790269c08</errorID>
      <errorWord>对</errorWord>
      <group>L1_AI</group>
      <groupName>深度校对</groupName>
      <ability>L2_AI_Word</ability>
      <abilityName>字词纠错</abilityName>
      <candidateList>
        <item>与</item>
      </candidateList>
      <explain/>
      <paraID>5C4B0A12</paraID>
      <start>7</start>
      <end>8</end>
      <status>modified</status>
      <modifiedWord>与</modifiedWord>
      <trackRevisions>false</trackRevisions>
    </reviewItem>
    <reviewItem>
      <errorID>55c583fe-455f-4abc-8943-21818009f382</errorID>
      <errorWord>”、“</errorWord>
      <group>L1_Punc</group>
      <groupName>标点问题</groupName>
      <ability>L2_Punc</ability>
      <abilityName>标点符号检查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 130CEC3</paraID>
      <start>13</start>
      <end>15</end>
      <status>modified</status>
      <modifiedWord>”“</modifiedWord>
      <trackRevisions>false</trackRevisions>
    </reviewItem>
    <reviewItem>
      <errorID>af3bbaa8-89fd-4924-896b-12f1a96db320</errorID>
      <errorWord>多种类型</errorWord>
      <group>L1_AI</group>
      <groupName>深度校对</groupName>
      <ability>L2_AI_Word</ability>
      <abilityName>字词纠错</abilityName>
      <candidateList>
        <item>将多种类型</item>
      </candidateList>
      <explain/>
      <paraID>38D79D36</paraID>
      <start>5</start>
      <end>10</end>
      <status>modified</status>
      <modifiedWord>将多种类型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a89ae256-4839-49a4-9864-d7992890c6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16</Pages>
  <Words>1724</Words>
  <Characters>1830</Characters>
  <TotalTime>3</TotalTime>
  <ScaleCrop>false</ScaleCrop>
  <LinksUpToDate>false</LinksUpToDate>
  <CharactersWithSpaces>1837</CharactersWithSpaces>
  <Application>WPS Office_12.1.0.24034_F1E327BC-269C-435d-A152-05C5408002CA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2026-03-16T00:45:00Z</dcterms:created>
  <dc:creator>pc100</dc:creator>
  <cp:lastModifiedBy>赵超</cp:lastModifiedBy>
  <dcterms:modified xsi:type="dcterms:W3CDTF">2026-03-19T04:08:52Z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eyJoZGlkIjoiMjMxZTMwYWNjZDM5N2E1NzQzZDRjODM1MjhkMjRiODUiLCJ1c2VySWQiOiIxOTUwNDM2NjEifQ==</vt:lpwstr>
  </property>
  <property fmtid="{D5CDD505-2E9C-101B-9397-08002B2CF9AE}" pid="3" name="KSOProductBuildVer">
    <vt:lpwstr>2052-12.1.0.24034</vt:lpwstr>
  </property>
  <property fmtid="{D5CDD505-2E9C-101B-9397-08002B2CF9AE}" pid="4" name="ICV">
    <vt:lpwstr>D141336E48954C8E85525E3AA016882A_13</vt:lpwstr>
  </property>
</Properties>
</file>